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4C8CF" w14:textId="698182DD" w:rsidR="008B14DD" w:rsidRPr="00A13213" w:rsidRDefault="008B14DD" w:rsidP="32425E4E">
      <w:pPr>
        <w:jc w:val="center"/>
      </w:pPr>
    </w:p>
    <w:p w14:paraId="339998E3" w14:textId="77777777" w:rsidR="005C0A08" w:rsidRPr="00A13213" w:rsidRDefault="005C0A08" w:rsidP="00203599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A13213">
        <w:rPr>
          <w:rFonts w:ascii="Times New Roman" w:hAnsi="Times New Roman" w:cs="Times New Roman"/>
          <w:b/>
          <w:bCs/>
        </w:rPr>
        <w:t xml:space="preserve">Solano County Water Agency </w:t>
      </w:r>
    </w:p>
    <w:p w14:paraId="0F7EAEE2" w14:textId="46653470" w:rsidR="00573E4E" w:rsidRPr="00A13213" w:rsidRDefault="00203599" w:rsidP="00203599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A13213">
        <w:rPr>
          <w:rFonts w:ascii="Times New Roman" w:hAnsi="Times New Roman" w:cs="Times New Roman"/>
          <w:b/>
          <w:bCs/>
        </w:rPr>
        <w:t>Weather Based Irrigation Controller Rebate Terms and Conditions</w:t>
      </w:r>
    </w:p>
    <w:p w14:paraId="42FC1804" w14:textId="753FD6E9" w:rsidR="00A42F9C" w:rsidRDefault="00A42F9C" w:rsidP="00A42F9C">
      <w:pPr>
        <w:jc w:val="center"/>
        <w:rPr>
          <w:b/>
          <w:bCs/>
        </w:rPr>
      </w:pPr>
      <w:r w:rsidRPr="00A13213">
        <w:rPr>
          <w:b/>
          <w:bCs/>
        </w:rPr>
        <w:t>July 1, 2024 – June 30, 2025</w:t>
      </w:r>
    </w:p>
    <w:p w14:paraId="424FE5CF" w14:textId="77777777" w:rsidR="00AF436F" w:rsidRDefault="00AF436F" w:rsidP="00A42F9C">
      <w:pPr>
        <w:jc w:val="center"/>
        <w:rPr>
          <w:b/>
          <w:bCs/>
        </w:rPr>
      </w:pPr>
    </w:p>
    <w:p w14:paraId="0D2E921D" w14:textId="77777777" w:rsidR="00D74DF7" w:rsidRPr="00A13213" w:rsidRDefault="00D74DF7" w:rsidP="00A42F9C">
      <w:pPr>
        <w:jc w:val="center"/>
        <w:rPr>
          <w:b/>
          <w:bCs/>
        </w:rPr>
      </w:pPr>
    </w:p>
    <w:p w14:paraId="2E48D5FF" w14:textId="5324586C" w:rsidR="00AF436F" w:rsidRDefault="004720D6" w:rsidP="009138D2">
      <w:r w:rsidRPr="009138D2">
        <w:t xml:space="preserve">Solano County Water Agency is offering rebates for qualifying </w:t>
      </w:r>
      <w:r w:rsidR="00AF436F" w:rsidRPr="009138D2">
        <w:t xml:space="preserve">WaterSense© labelled smart controllers. </w:t>
      </w:r>
      <w:r w:rsidR="00AD3C31" w:rsidRPr="009138D2">
        <w:t xml:space="preserve">This rebate is available to both residential and commercial customers. </w:t>
      </w:r>
    </w:p>
    <w:p w14:paraId="000C13F9" w14:textId="77777777" w:rsidR="00D74DF7" w:rsidRDefault="00D74DF7" w:rsidP="009138D2"/>
    <w:p w14:paraId="079DAF06" w14:textId="77777777" w:rsidR="00D74DF7" w:rsidRPr="009138D2" w:rsidRDefault="00D74DF7" w:rsidP="009138D2"/>
    <w:p w14:paraId="17E4A08A" w14:textId="77777777" w:rsidR="00FF136E" w:rsidRPr="009138D2" w:rsidRDefault="00FF136E" w:rsidP="009138D2"/>
    <w:p w14:paraId="5A5FABE8" w14:textId="601656D8" w:rsidR="00FF136E" w:rsidRDefault="00FF136E" w:rsidP="007A3A7A">
      <w:pPr>
        <w:pStyle w:val="ListParagraph"/>
        <w:numPr>
          <w:ilvl w:val="0"/>
          <w:numId w:val="24"/>
        </w:numPr>
        <w:rPr>
          <w:b/>
        </w:rPr>
      </w:pPr>
      <w:r w:rsidRPr="007A3A7A">
        <w:rPr>
          <w:b/>
        </w:rPr>
        <w:t xml:space="preserve">Eligibility </w:t>
      </w:r>
    </w:p>
    <w:p w14:paraId="21303A30" w14:textId="77777777" w:rsidR="00892F56" w:rsidRPr="007A3A7A" w:rsidRDefault="00892F56" w:rsidP="00892F56">
      <w:pPr>
        <w:pStyle w:val="ListParagraph"/>
        <w:rPr>
          <w:b/>
        </w:rPr>
      </w:pPr>
    </w:p>
    <w:p w14:paraId="20508E9E" w14:textId="48F9107A" w:rsidR="006812BE" w:rsidRPr="009138D2" w:rsidRDefault="006812BE" w:rsidP="001E1E7C">
      <w:pPr>
        <w:pStyle w:val="ListParagraph"/>
        <w:numPr>
          <w:ilvl w:val="0"/>
          <w:numId w:val="25"/>
        </w:numPr>
      </w:pPr>
      <w:r w:rsidRPr="009138D2">
        <w:t>Be a water customer in Solano County</w:t>
      </w:r>
      <w:r w:rsidR="00203599" w:rsidRPr="009138D2">
        <w:t xml:space="preserve"> service area</w:t>
      </w:r>
      <w:r w:rsidRPr="009138D2">
        <w:t>, have a water service account that has been active for at least twelve months, and use potable water for irrigation. Properties using recycled water or well water do not qualify.</w:t>
      </w:r>
    </w:p>
    <w:p w14:paraId="2B04FB28" w14:textId="4301F95F" w:rsidR="006812BE" w:rsidRPr="001E1E7C" w:rsidRDefault="31E62FFC" w:rsidP="001E1E7C">
      <w:pPr>
        <w:pStyle w:val="ListParagraph"/>
        <w:numPr>
          <w:ilvl w:val="0"/>
          <w:numId w:val="25"/>
        </w:numPr>
        <w:rPr>
          <w:u w:val="single"/>
        </w:rPr>
      </w:pPr>
      <w:r w:rsidRPr="001E1E7C">
        <w:rPr>
          <w:u w:val="single"/>
        </w:rPr>
        <w:t>The existing</w:t>
      </w:r>
      <w:r w:rsidR="006812BE" w:rsidRPr="001E1E7C">
        <w:rPr>
          <w:u w:val="single"/>
        </w:rPr>
        <w:t xml:space="preserve"> irrigation system must be well-maintained and in good working order prior to participation.</w:t>
      </w:r>
    </w:p>
    <w:p w14:paraId="45A9B84B" w14:textId="45631B06" w:rsidR="00BA2941" w:rsidRPr="009138D2" w:rsidRDefault="006812BE" w:rsidP="001E1E7C">
      <w:pPr>
        <w:pStyle w:val="ListParagraph"/>
        <w:numPr>
          <w:ilvl w:val="0"/>
          <w:numId w:val="25"/>
        </w:numPr>
      </w:pPr>
      <w:r w:rsidRPr="009138D2">
        <w:t>New construction does not qualify.</w:t>
      </w:r>
    </w:p>
    <w:p w14:paraId="472BF738" w14:textId="4EFEE059" w:rsidR="00C244BE" w:rsidRPr="009138D2" w:rsidRDefault="00C244BE" w:rsidP="001E1E7C">
      <w:pPr>
        <w:pStyle w:val="ListParagraph"/>
        <w:numPr>
          <w:ilvl w:val="0"/>
          <w:numId w:val="25"/>
        </w:numPr>
      </w:pPr>
      <w:r w:rsidRPr="009138D2">
        <w:t xml:space="preserve">Program applies to Weather Based Irrigation Controllers purchased from </w:t>
      </w:r>
      <w:r w:rsidRPr="00936E06">
        <w:rPr>
          <w:b/>
          <w:bCs/>
        </w:rPr>
        <w:t xml:space="preserve">July 1, </w:t>
      </w:r>
      <w:r w:rsidR="00540E63" w:rsidRPr="00936E06">
        <w:rPr>
          <w:b/>
          <w:bCs/>
        </w:rPr>
        <w:t>2024,</w:t>
      </w:r>
      <w:r w:rsidRPr="00936E06">
        <w:rPr>
          <w:b/>
          <w:bCs/>
        </w:rPr>
        <w:t xml:space="preserve"> through June 30, 2025. </w:t>
      </w:r>
      <w:r w:rsidRPr="00892F56">
        <w:t>Products purchased prior to July 1, 2024</w:t>
      </w:r>
      <w:r w:rsidRPr="00936E06">
        <w:rPr>
          <w:b/>
          <w:bCs/>
        </w:rPr>
        <w:t>,</w:t>
      </w:r>
      <w:r w:rsidRPr="009138D2">
        <w:t xml:space="preserve"> may qualify for this rebate program – contact Solano County Water Agency at </w:t>
      </w:r>
      <w:hyperlink r:id="rId7">
        <w:r w:rsidRPr="003626B8">
          <w:rPr>
            <w:b/>
            <w:bCs/>
          </w:rPr>
          <w:t>solanocash4grass@scwa2.com</w:t>
        </w:r>
      </w:hyperlink>
      <w:r w:rsidR="003626B8">
        <w:rPr>
          <w:b/>
          <w:bCs/>
        </w:rPr>
        <w:t>.</w:t>
      </w:r>
      <w:r w:rsidRPr="003626B8">
        <w:t xml:space="preserve"> </w:t>
      </w:r>
    </w:p>
    <w:p w14:paraId="7CB7E998" w14:textId="77777777" w:rsidR="00C244BE" w:rsidRPr="009138D2" w:rsidRDefault="00C244BE" w:rsidP="001E1E7C">
      <w:pPr>
        <w:pStyle w:val="ListParagraph"/>
        <w:numPr>
          <w:ilvl w:val="0"/>
          <w:numId w:val="25"/>
        </w:numPr>
      </w:pPr>
      <w:r w:rsidRPr="009138D2">
        <w:t>Rebates are available for purchasing qualified WBICs purchased on or after June 30, 2024, or until funds are depleted, whichever comes first.</w:t>
      </w:r>
    </w:p>
    <w:p w14:paraId="36896CA6" w14:textId="77777777" w:rsidR="00C244BE" w:rsidRPr="009138D2" w:rsidRDefault="00C244BE" w:rsidP="001E1E7C">
      <w:pPr>
        <w:pStyle w:val="ListParagraph"/>
        <w:numPr>
          <w:ilvl w:val="0"/>
          <w:numId w:val="25"/>
        </w:numPr>
      </w:pPr>
      <w:r w:rsidRPr="009138D2">
        <w:t>Proof of purchase is required to process rebate.</w:t>
      </w:r>
    </w:p>
    <w:p w14:paraId="5A2B47E7" w14:textId="31AD6C23" w:rsidR="00540E63" w:rsidRPr="009138D2" w:rsidRDefault="00C244BE" w:rsidP="001E1E7C">
      <w:pPr>
        <w:pStyle w:val="ListParagraph"/>
        <w:numPr>
          <w:ilvl w:val="0"/>
          <w:numId w:val="25"/>
        </w:numPr>
      </w:pPr>
      <w:r w:rsidRPr="009138D2">
        <w:t xml:space="preserve">Proof of </w:t>
      </w:r>
      <w:r w:rsidR="00540E63" w:rsidRPr="009138D2">
        <w:t>the most</w:t>
      </w:r>
      <w:r w:rsidRPr="009138D2">
        <w:t xml:space="preserve"> recent water bill is required to confirm residency in Solano County.</w:t>
      </w:r>
      <w:r w:rsidR="00F10148" w:rsidRPr="009138D2">
        <w:t xml:space="preserve"> If you live in an HOA and pay your water bill to the HOA, the substitution of an energy bill may be substituted. </w:t>
      </w:r>
    </w:p>
    <w:p w14:paraId="68336715" w14:textId="77777777" w:rsidR="00C244BE" w:rsidRPr="009138D2" w:rsidRDefault="00C244BE" w:rsidP="001E1E7C">
      <w:pPr>
        <w:pStyle w:val="ListParagraph"/>
        <w:numPr>
          <w:ilvl w:val="0"/>
          <w:numId w:val="25"/>
        </w:numPr>
      </w:pPr>
      <w:r w:rsidRPr="009138D2">
        <w:t xml:space="preserve">All rebate applications must be postmarked no later than 180 days (about 4 months) after the purchase date. </w:t>
      </w:r>
    </w:p>
    <w:p w14:paraId="50AE1A1D" w14:textId="77777777" w:rsidR="00C244BE" w:rsidRDefault="00C244BE" w:rsidP="009138D2"/>
    <w:p w14:paraId="23C72628" w14:textId="77777777" w:rsidR="00D74DF7" w:rsidRDefault="00D74DF7" w:rsidP="009138D2"/>
    <w:p w14:paraId="3035B852" w14:textId="77777777" w:rsidR="00D74DF7" w:rsidRDefault="00D74DF7" w:rsidP="009138D2"/>
    <w:p w14:paraId="7925052B" w14:textId="77777777" w:rsidR="00D74DF7" w:rsidRDefault="00D74DF7" w:rsidP="009138D2"/>
    <w:p w14:paraId="7DD9379B" w14:textId="77777777" w:rsidR="00D74DF7" w:rsidRDefault="00D74DF7" w:rsidP="009138D2"/>
    <w:p w14:paraId="0D23DEE4" w14:textId="77777777" w:rsidR="00D74DF7" w:rsidRDefault="00D74DF7" w:rsidP="009138D2"/>
    <w:p w14:paraId="5E701284" w14:textId="77777777" w:rsidR="00D74DF7" w:rsidRDefault="00D74DF7" w:rsidP="009138D2"/>
    <w:p w14:paraId="1FB5369A" w14:textId="77777777" w:rsidR="00D74DF7" w:rsidRDefault="00D74DF7" w:rsidP="009138D2"/>
    <w:p w14:paraId="3FAEC7B1" w14:textId="77777777" w:rsidR="00D74DF7" w:rsidRDefault="00D74DF7" w:rsidP="009138D2"/>
    <w:p w14:paraId="7577CF98" w14:textId="77777777" w:rsidR="00D74DF7" w:rsidRDefault="00D74DF7" w:rsidP="009138D2"/>
    <w:p w14:paraId="66C73030" w14:textId="77777777" w:rsidR="00D74DF7" w:rsidRPr="009138D2" w:rsidRDefault="00D74DF7" w:rsidP="009138D2"/>
    <w:p w14:paraId="0E0FE752" w14:textId="77777777" w:rsidR="00CE086E" w:rsidRPr="009138D2" w:rsidRDefault="00CE086E" w:rsidP="009138D2"/>
    <w:p w14:paraId="693E1747" w14:textId="11C9EE09" w:rsidR="00CE086E" w:rsidRPr="00892F56" w:rsidRDefault="00CE086E" w:rsidP="00892F56">
      <w:pPr>
        <w:pStyle w:val="ListParagraph"/>
        <w:numPr>
          <w:ilvl w:val="0"/>
          <w:numId w:val="26"/>
        </w:numPr>
        <w:rPr>
          <w:b/>
        </w:rPr>
      </w:pPr>
      <w:r w:rsidRPr="00892F56">
        <w:rPr>
          <w:b/>
        </w:rPr>
        <w:t>Weather Based Irrigation Controller</w:t>
      </w:r>
      <w:r w:rsidR="008F1638" w:rsidRPr="00892F56">
        <w:rPr>
          <w:b/>
        </w:rPr>
        <w:t xml:space="preserve"> Details</w:t>
      </w:r>
      <w:r w:rsidR="000753AD" w:rsidRPr="00892F56">
        <w:rPr>
          <w:b/>
        </w:rPr>
        <w:t xml:space="preserve"> (WBIC)</w:t>
      </w:r>
    </w:p>
    <w:p w14:paraId="736FD962" w14:textId="77777777" w:rsidR="006812BE" w:rsidRPr="009138D2" w:rsidRDefault="006812BE" w:rsidP="009138D2"/>
    <w:p w14:paraId="1F3ECC02" w14:textId="15CAFEEA" w:rsidR="32425E4E" w:rsidRPr="009138D2" w:rsidRDefault="00C03F69" w:rsidP="00547E25">
      <w:pPr>
        <w:pStyle w:val="ListParagraph"/>
        <w:numPr>
          <w:ilvl w:val="0"/>
          <w:numId w:val="28"/>
        </w:numPr>
      </w:pPr>
      <w:r w:rsidRPr="00C11494">
        <w:rPr>
          <w:u w:val="single"/>
        </w:rPr>
        <w:t xml:space="preserve">Only </w:t>
      </w:r>
      <w:r w:rsidR="788BC690" w:rsidRPr="00C11494">
        <w:rPr>
          <w:u w:val="single"/>
        </w:rPr>
        <w:t>Weather Based Irrigation Controllers (</w:t>
      </w:r>
      <w:r w:rsidR="0032487E" w:rsidRPr="00C11494">
        <w:rPr>
          <w:u w:val="single"/>
        </w:rPr>
        <w:t>WBICs</w:t>
      </w:r>
      <w:r w:rsidR="247BB31D" w:rsidRPr="00C11494">
        <w:rPr>
          <w:u w:val="single"/>
        </w:rPr>
        <w:t xml:space="preserve">) </w:t>
      </w:r>
      <w:r w:rsidRPr="00C11494">
        <w:rPr>
          <w:u w:val="single"/>
        </w:rPr>
        <w:t xml:space="preserve">that are EPA </w:t>
      </w:r>
      <w:r w:rsidR="008F1638" w:rsidRPr="00C11494">
        <w:rPr>
          <w:u w:val="single"/>
        </w:rPr>
        <w:t xml:space="preserve">WaterSense© </w:t>
      </w:r>
      <w:r w:rsidR="00B92CEB" w:rsidRPr="00C11494">
        <w:rPr>
          <w:u w:val="single"/>
        </w:rPr>
        <w:t>c</w:t>
      </w:r>
      <w:r w:rsidRPr="00C11494">
        <w:rPr>
          <w:u w:val="single"/>
        </w:rPr>
        <w:t>ertified qualify for the rebate.</w:t>
      </w:r>
      <w:r w:rsidRPr="00C11494">
        <w:rPr>
          <w:b/>
          <w:bCs/>
        </w:rPr>
        <w:t xml:space="preserve"> </w:t>
      </w:r>
      <w:r w:rsidRPr="00C11494">
        <w:t>For more information about</w:t>
      </w:r>
      <w:r w:rsidR="00B92CEB" w:rsidRPr="00C11494">
        <w:t xml:space="preserve"> EPA WaterSense© </w:t>
      </w:r>
      <w:r w:rsidRPr="00C11494">
        <w:t>certified</w:t>
      </w:r>
      <w:r w:rsidR="00B92CEB" w:rsidRPr="00C11494">
        <w:t xml:space="preserve"> smart controllers</w:t>
      </w:r>
      <w:r w:rsidRPr="00C11494">
        <w:t xml:space="preserve">, </w:t>
      </w:r>
      <w:r w:rsidR="00A70D21" w:rsidRPr="00C11494">
        <w:t xml:space="preserve">visit: </w:t>
      </w:r>
      <w:hyperlink r:id="rId8" w:history="1">
        <w:proofErr w:type="spellStart"/>
        <w:r w:rsidR="00CC0A7A">
          <w:rPr>
            <w:rStyle w:val="Hyperlink"/>
          </w:rPr>
          <w:t>WaterSense</w:t>
        </w:r>
        <w:proofErr w:type="spellEnd"/>
        <w:r w:rsidR="00CC0A7A">
          <w:rPr>
            <w:rStyle w:val="Hyperlink"/>
          </w:rPr>
          <w:t xml:space="preserve"> Product Search - Weather-Based Irrigation Controllers (epa.gov)</w:t>
        </w:r>
      </w:hyperlink>
    </w:p>
    <w:p w14:paraId="4E71FBEE" w14:textId="15E524AF" w:rsidR="00CC0A7A" w:rsidRPr="009138D2" w:rsidRDefault="006812BE" w:rsidP="00CC0A7A">
      <w:pPr>
        <w:pStyle w:val="ListParagraph"/>
        <w:numPr>
          <w:ilvl w:val="0"/>
          <w:numId w:val="28"/>
        </w:numPr>
      </w:pPr>
      <w:r w:rsidRPr="009138D2">
        <w:t xml:space="preserve">Each </w:t>
      </w:r>
      <w:r w:rsidR="0032487E" w:rsidRPr="009138D2">
        <w:t>WBIC</w:t>
      </w:r>
      <w:r w:rsidRPr="009138D2">
        <w:t xml:space="preserve"> must replace an existing traditional irrigation timer. </w:t>
      </w:r>
    </w:p>
    <w:p w14:paraId="2418CADA" w14:textId="4A182755" w:rsidR="00B851A4" w:rsidRPr="009138D2" w:rsidRDefault="006812BE" w:rsidP="00547E25">
      <w:pPr>
        <w:pStyle w:val="ListParagraph"/>
        <w:numPr>
          <w:ilvl w:val="0"/>
          <w:numId w:val="28"/>
        </w:numPr>
      </w:pPr>
      <w:r w:rsidRPr="009138D2">
        <w:t>Customer</w:t>
      </w:r>
      <w:r w:rsidR="4622B258" w:rsidRPr="009138D2">
        <w:t>s</w:t>
      </w:r>
      <w:r w:rsidRPr="009138D2">
        <w:t xml:space="preserve"> must install and program controller per manufacturer’s directions and, if applicable, pay the service fee for a minimum of </w:t>
      </w:r>
      <w:r w:rsidRPr="00926C42">
        <w:rPr>
          <w:u w:val="single"/>
        </w:rPr>
        <w:t>two</w:t>
      </w:r>
      <w:r w:rsidRPr="009138D2">
        <w:t xml:space="preserve"> years after installation date.</w:t>
      </w:r>
    </w:p>
    <w:p w14:paraId="465E950D" w14:textId="44B54F83" w:rsidR="002B32D9" w:rsidRPr="009138D2" w:rsidRDefault="00B851A4" w:rsidP="00547E25">
      <w:pPr>
        <w:pStyle w:val="ListParagraph"/>
        <w:numPr>
          <w:ilvl w:val="0"/>
          <w:numId w:val="28"/>
        </w:numPr>
      </w:pPr>
      <w:r w:rsidRPr="009138D2">
        <w:t xml:space="preserve">Smart Irrigation Controllers that rely on weather monitor/sensors </w:t>
      </w:r>
      <w:proofErr w:type="gramStart"/>
      <w:r w:rsidRPr="009138D2">
        <w:t>in order to</w:t>
      </w:r>
      <w:proofErr w:type="gramEnd"/>
      <w:r w:rsidRPr="009138D2">
        <w:t xml:space="preserve"> be</w:t>
      </w:r>
      <w:r w:rsidR="000753AD" w:rsidRPr="00926C42">
        <w:rPr>
          <w:i/>
          <w:iCs/>
        </w:rPr>
        <w:t xml:space="preserve"> </w:t>
      </w:r>
      <w:r w:rsidR="000753AD" w:rsidRPr="009138D2">
        <w:t>EPA WaterSense ©</w:t>
      </w:r>
      <w:r w:rsidR="00712D9A" w:rsidRPr="009138D2">
        <w:t xml:space="preserve"> l</w:t>
      </w:r>
      <w:r w:rsidRPr="009138D2">
        <w:t xml:space="preserve">abeled must have the weather monitor/sensors </w:t>
      </w:r>
      <w:r w:rsidR="00237612" w:rsidRPr="009138D2">
        <w:t>installed.</w:t>
      </w:r>
    </w:p>
    <w:p w14:paraId="1B7301A0" w14:textId="5E65D732" w:rsidR="006812BE" w:rsidRPr="009138D2" w:rsidRDefault="002B32D9" w:rsidP="00547E25">
      <w:pPr>
        <w:pStyle w:val="ListParagraph"/>
        <w:numPr>
          <w:ilvl w:val="0"/>
          <w:numId w:val="28"/>
        </w:numPr>
      </w:pPr>
      <w:r w:rsidRPr="009138D2">
        <w:t xml:space="preserve">Phone app. must be installed if </w:t>
      </w:r>
      <w:r w:rsidR="00712D9A" w:rsidRPr="009138D2">
        <w:t>the application</w:t>
      </w:r>
      <w:r w:rsidRPr="009138D2">
        <w:t xml:space="preserve"> is needed for Smart Irrigation Controller to be </w:t>
      </w:r>
      <w:r w:rsidR="00712D9A" w:rsidRPr="009138D2">
        <w:t xml:space="preserve">WaterSense © </w:t>
      </w:r>
      <w:r w:rsidR="00F60887" w:rsidRPr="009138D2">
        <w:t>labeled.</w:t>
      </w:r>
    </w:p>
    <w:p w14:paraId="521AAC27" w14:textId="4F442992" w:rsidR="32425E4E" w:rsidRPr="009138D2" w:rsidRDefault="006812BE" w:rsidP="00547E25">
      <w:pPr>
        <w:pStyle w:val="ListParagraph"/>
        <w:numPr>
          <w:ilvl w:val="0"/>
          <w:numId w:val="28"/>
        </w:numPr>
      </w:pPr>
      <w:r w:rsidRPr="009138D2">
        <w:t>Customer must agree to release pre- and post-installation water use records for program statistical purposes</w:t>
      </w:r>
      <w:r w:rsidR="299AB3A1" w:rsidRPr="009138D2">
        <w:t xml:space="preserve"> if requested</w:t>
      </w:r>
      <w:r w:rsidRPr="009138D2">
        <w:t xml:space="preserve">. </w:t>
      </w:r>
    </w:p>
    <w:p w14:paraId="595E54FB" w14:textId="05D4E7FF" w:rsidR="32425E4E" w:rsidRPr="009138D2" w:rsidRDefault="32425E4E" w:rsidP="009138D2"/>
    <w:p w14:paraId="3C49FB0E" w14:textId="704B18C5" w:rsidR="00CE086E" w:rsidRPr="009138D2" w:rsidRDefault="00CE086E" w:rsidP="009138D2">
      <w:pPr>
        <w:rPr>
          <w:b/>
        </w:rPr>
      </w:pPr>
      <w:r w:rsidRPr="009138D2">
        <w:rPr>
          <w:b/>
        </w:rPr>
        <w:t>Rebate</w:t>
      </w:r>
      <w:r w:rsidR="00F92840" w:rsidRPr="009138D2">
        <w:rPr>
          <w:b/>
        </w:rPr>
        <w:t xml:space="preserve"> Offer</w:t>
      </w:r>
    </w:p>
    <w:p w14:paraId="1DC5E0C4" w14:textId="77777777" w:rsidR="006812BE" w:rsidRPr="009138D2" w:rsidRDefault="006812BE" w:rsidP="009138D2"/>
    <w:p w14:paraId="79366307" w14:textId="5DEFC523" w:rsidR="00103E01" w:rsidRPr="009138D2" w:rsidRDefault="00103E01" w:rsidP="009138D2">
      <w:pPr>
        <w:pStyle w:val="ListParagraph"/>
        <w:numPr>
          <w:ilvl w:val="0"/>
          <w:numId w:val="29"/>
        </w:numPr>
      </w:pPr>
      <w:r w:rsidRPr="00342F54">
        <w:rPr>
          <w:b/>
        </w:rPr>
        <w:t>For Residential</w:t>
      </w:r>
      <w:r w:rsidR="00E91400" w:rsidRPr="00342F54">
        <w:rPr>
          <w:b/>
        </w:rPr>
        <w:t xml:space="preserve"> Sites</w:t>
      </w:r>
      <w:r w:rsidR="00E91400" w:rsidRPr="009138D2">
        <w:t>: SCWA</w:t>
      </w:r>
      <w:r w:rsidR="006812BE" w:rsidRPr="009138D2">
        <w:t xml:space="preserve"> will rebate 50% of</w:t>
      </w:r>
      <w:r w:rsidR="0A560435" w:rsidRPr="009138D2">
        <w:t xml:space="preserve"> the</w:t>
      </w:r>
      <w:r w:rsidR="006812BE" w:rsidRPr="009138D2">
        <w:t xml:space="preserve"> </w:t>
      </w:r>
      <w:r w:rsidR="7F8C1308" w:rsidRPr="009138D2">
        <w:t>c</w:t>
      </w:r>
      <w:r w:rsidR="006812BE" w:rsidRPr="009138D2">
        <w:t xml:space="preserve">ost of </w:t>
      </w:r>
      <w:r w:rsidR="00F60887" w:rsidRPr="009138D2">
        <w:t>qualifying</w:t>
      </w:r>
      <w:r w:rsidR="006812BE" w:rsidRPr="009138D2">
        <w:t xml:space="preserve"> </w:t>
      </w:r>
      <w:r w:rsidR="0032487E" w:rsidRPr="009138D2">
        <w:t>WBIC</w:t>
      </w:r>
      <w:r w:rsidR="006812BE" w:rsidRPr="009138D2">
        <w:t xml:space="preserve"> up to a maximum rebate of $300.</w:t>
      </w:r>
    </w:p>
    <w:p w14:paraId="3AE9E35E" w14:textId="0ACBE654" w:rsidR="00A314AD" w:rsidRPr="009138D2" w:rsidRDefault="00A314AD" w:rsidP="00342F54">
      <w:pPr>
        <w:pStyle w:val="ListParagraph"/>
        <w:numPr>
          <w:ilvl w:val="0"/>
          <w:numId w:val="29"/>
        </w:numPr>
      </w:pPr>
      <w:r w:rsidRPr="00342F54">
        <w:rPr>
          <w:b/>
        </w:rPr>
        <w:t>For Commercial Sites</w:t>
      </w:r>
      <w:r w:rsidRPr="009138D2">
        <w:t xml:space="preserve">: </w:t>
      </w:r>
      <w:r w:rsidR="006812BE" w:rsidRPr="009138D2">
        <w:t xml:space="preserve">SCWA will also </w:t>
      </w:r>
      <w:r w:rsidRPr="009138D2">
        <w:t>rebate</w:t>
      </w:r>
      <w:r w:rsidR="006812BE" w:rsidRPr="009138D2">
        <w:t xml:space="preserve"> each qualifying commercial customer a rebate of 50% of the cost of the </w:t>
      </w:r>
      <w:r w:rsidR="0032487E" w:rsidRPr="009138D2">
        <w:t>WBIC</w:t>
      </w:r>
      <w:r w:rsidR="006812BE" w:rsidRPr="009138D2">
        <w:t xml:space="preserve"> </w:t>
      </w:r>
      <w:r w:rsidR="0032487E" w:rsidRPr="009138D2">
        <w:t>up to</w:t>
      </w:r>
      <w:r w:rsidRPr="009138D2">
        <w:t>:</w:t>
      </w:r>
    </w:p>
    <w:p w14:paraId="15BF1E2A" w14:textId="47DA54C6" w:rsidR="006C1397" w:rsidRPr="009138D2" w:rsidRDefault="006812BE" w:rsidP="00B4508D">
      <w:pPr>
        <w:pStyle w:val="ListParagraph"/>
        <w:numPr>
          <w:ilvl w:val="2"/>
          <w:numId w:val="29"/>
        </w:numPr>
      </w:pPr>
      <w:r w:rsidRPr="009138D2">
        <w:t xml:space="preserve">$300 for </w:t>
      </w:r>
      <w:r w:rsidR="001F4BB1" w:rsidRPr="009138D2">
        <w:t>4</w:t>
      </w:r>
      <w:r w:rsidRPr="009138D2">
        <w:t>-12 stations</w:t>
      </w:r>
    </w:p>
    <w:p w14:paraId="08C307B0" w14:textId="3B7FC552" w:rsidR="006C1397" w:rsidRPr="009138D2" w:rsidRDefault="006812BE" w:rsidP="00B4508D">
      <w:pPr>
        <w:pStyle w:val="ListParagraph"/>
        <w:numPr>
          <w:ilvl w:val="2"/>
          <w:numId w:val="29"/>
        </w:numPr>
      </w:pPr>
      <w:r w:rsidRPr="009138D2">
        <w:t>$700 13-24 stations</w:t>
      </w:r>
    </w:p>
    <w:p w14:paraId="7F3742AC" w14:textId="04CCE5C5" w:rsidR="006C1397" w:rsidRPr="009138D2" w:rsidRDefault="006812BE" w:rsidP="00B4508D">
      <w:pPr>
        <w:pStyle w:val="ListParagraph"/>
        <w:numPr>
          <w:ilvl w:val="2"/>
          <w:numId w:val="29"/>
        </w:numPr>
      </w:pPr>
      <w:r w:rsidRPr="009138D2">
        <w:t>$1,000 for 25 or more stations.</w:t>
      </w:r>
      <w:r w:rsidR="00B2105D" w:rsidRPr="009138D2">
        <w:t xml:space="preserve"> </w:t>
      </w:r>
    </w:p>
    <w:p w14:paraId="508A5B5B" w14:textId="5D996996" w:rsidR="006812BE" w:rsidRPr="009138D2" w:rsidRDefault="00B2105D" w:rsidP="00342F54">
      <w:pPr>
        <w:pStyle w:val="ListParagraph"/>
        <w:numPr>
          <w:ilvl w:val="0"/>
          <w:numId w:val="29"/>
        </w:numPr>
      </w:pPr>
      <w:r w:rsidRPr="009138D2">
        <w:t>Rebate will not include tax</w:t>
      </w:r>
      <w:r w:rsidR="00262F41" w:rsidRPr="009138D2">
        <w:t xml:space="preserve">es, </w:t>
      </w:r>
      <w:r w:rsidR="00F60887" w:rsidRPr="009138D2">
        <w:t>labor,</w:t>
      </w:r>
      <w:r w:rsidR="00262F41" w:rsidRPr="009138D2">
        <w:t xml:space="preserve"> or shipping/delivery costs.</w:t>
      </w:r>
    </w:p>
    <w:p w14:paraId="4EDD308E" w14:textId="57925E7E" w:rsidR="00E50841" w:rsidRPr="009138D2" w:rsidRDefault="006812BE" w:rsidP="00342F54">
      <w:pPr>
        <w:pStyle w:val="ListParagraph"/>
        <w:numPr>
          <w:ilvl w:val="0"/>
          <w:numId w:val="29"/>
        </w:numPr>
      </w:pPr>
      <w:r w:rsidRPr="009138D2">
        <w:t>This program is for residential and commercial customers.</w:t>
      </w:r>
    </w:p>
    <w:p w14:paraId="3988E950" w14:textId="03E62569" w:rsidR="32425E4E" w:rsidRPr="009138D2" w:rsidRDefault="1E888F07" w:rsidP="00342F54">
      <w:pPr>
        <w:pStyle w:val="ListParagraph"/>
        <w:numPr>
          <w:ilvl w:val="0"/>
          <w:numId w:val="29"/>
        </w:numPr>
      </w:pPr>
      <w:r w:rsidRPr="009138D2">
        <w:t>Limit to</w:t>
      </w:r>
      <w:r w:rsidR="00262F41" w:rsidRPr="009138D2">
        <w:t xml:space="preserve"> one rebate per address</w:t>
      </w:r>
      <w:r w:rsidR="008E33D6" w:rsidRPr="009138D2">
        <w:t xml:space="preserve"> (water account)</w:t>
      </w:r>
      <w:r w:rsidR="00262F41" w:rsidRPr="009138D2">
        <w:t xml:space="preserve">. Multiple controllers per address may be rebated on a </w:t>
      </w:r>
      <w:r w:rsidR="441F20A5" w:rsidRPr="009138D2">
        <w:t>case-by-case</w:t>
      </w:r>
      <w:r w:rsidR="00262F41" w:rsidRPr="009138D2">
        <w:t xml:space="preserve"> basis. Pre-approval is required</w:t>
      </w:r>
      <w:r w:rsidR="009968C3" w:rsidRPr="009138D2">
        <w:t xml:space="preserve">, contact conservation team members at </w:t>
      </w:r>
      <w:hyperlink r:id="rId9" w:history="1">
        <w:r w:rsidR="008E33D6" w:rsidRPr="00375FE8">
          <w:rPr>
            <w:b/>
            <w:bCs/>
          </w:rPr>
          <w:t>solanocash4grass@scwa2.com</w:t>
        </w:r>
      </w:hyperlink>
      <w:r w:rsidR="008E33D6" w:rsidRPr="009138D2">
        <w:t xml:space="preserve"> or </w:t>
      </w:r>
      <w:r w:rsidR="008E33D6" w:rsidRPr="00C11494">
        <w:rPr>
          <w:b/>
          <w:bCs/>
        </w:rPr>
        <w:t>707-455-1113</w:t>
      </w:r>
      <w:r w:rsidR="009968C3" w:rsidRPr="009138D2">
        <w:t>.</w:t>
      </w:r>
    </w:p>
    <w:p w14:paraId="12DA3181" w14:textId="2AF5CA39" w:rsidR="32425E4E" w:rsidRPr="009138D2" w:rsidRDefault="5A7B2AD9" w:rsidP="00342F54">
      <w:pPr>
        <w:pStyle w:val="ListParagraph"/>
        <w:numPr>
          <w:ilvl w:val="0"/>
          <w:numId w:val="29"/>
        </w:numPr>
      </w:pPr>
      <w:r w:rsidRPr="009138D2">
        <w:t>Rebates are one-time-only per site/water account.</w:t>
      </w:r>
    </w:p>
    <w:p w14:paraId="2481E376" w14:textId="7DBB85DA" w:rsidR="43A2D837" w:rsidRPr="009138D2" w:rsidRDefault="43A2D837" w:rsidP="00342F54">
      <w:pPr>
        <w:pStyle w:val="ListParagraph"/>
        <w:numPr>
          <w:ilvl w:val="0"/>
          <w:numId w:val="29"/>
        </w:numPr>
      </w:pPr>
      <w:r w:rsidRPr="009138D2">
        <w:t xml:space="preserve">To apply, visit our website at </w:t>
      </w:r>
      <w:hyperlink r:id="rId10" w:history="1">
        <w:r w:rsidR="00C11494">
          <w:rPr>
            <w:rStyle w:val="Hyperlink"/>
          </w:rPr>
          <w:t>Residential Rebates - scwa2.com</w:t>
        </w:r>
      </w:hyperlink>
      <w:r w:rsidR="00D74DF7">
        <w:t xml:space="preserve">. </w:t>
      </w:r>
      <w:r w:rsidRPr="009138D2">
        <w:t>Applications can also be processed via email (</w:t>
      </w:r>
      <w:hyperlink r:id="rId11">
        <w:r w:rsidRPr="00951DB7">
          <w:t>solanocash4grass@scwa2.com</w:t>
        </w:r>
      </w:hyperlink>
      <w:r w:rsidRPr="00951DB7">
        <w:t>)</w:t>
      </w:r>
      <w:r w:rsidRPr="009138D2">
        <w:t xml:space="preserve"> or </w:t>
      </w:r>
      <w:r w:rsidR="7729D4A5" w:rsidRPr="009138D2">
        <w:t>mailed to:</w:t>
      </w:r>
    </w:p>
    <w:p w14:paraId="6A5256E3" w14:textId="77777777" w:rsidR="009968C3" w:rsidRPr="009138D2" w:rsidRDefault="009968C3" w:rsidP="009138D2"/>
    <w:p w14:paraId="344D606A" w14:textId="15C255EF" w:rsidR="7729D4A5" w:rsidRPr="009138D2" w:rsidRDefault="7729D4A5" w:rsidP="00951DB7">
      <w:pPr>
        <w:ind w:left="1440"/>
      </w:pPr>
      <w:r w:rsidRPr="009138D2">
        <w:t xml:space="preserve">Attention: Water Conservation Department </w:t>
      </w:r>
    </w:p>
    <w:p w14:paraId="7F321B06" w14:textId="70B0EEB4" w:rsidR="7729D4A5" w:rsidRPr="009138D2" w:rsidRDefault="7729D4A5" w:rsidP="00951DB7">
      <w:pPr>
        <w:ind w:left="1440"/>
      </w:pPr>
      <w:r w:rsidRPr="009138D2">
        <w:t>Solano County Water Agency</w:t>
      </w:r>
    </w:p>
    <w:p w14:paraId="7E5246E7" w14:textId="78BC0D99" w:rsidR="7729D4A5" w:rsidRPr="009138D2" w:rsidRDefault="7729D4A5" w:rsidP="00951DB7">
      <w:pPr>
        <w:ind w:left="1440"/>
      </w:pPr>
      <w:r w:rsidRPr="009138D2">
        <w:t>810 Vaca Valley Parkway</w:t>
      </w:r>
    </w:p>
    <w:p w14:paraId="0603AF70" w14:textId="27ED564F" w:rsidR="7729D4A5" w:rsidRPr="009138D2" w:rsidRDefault="7729D4A5" w:rsidP="00951DB7">
      <w:pPr>
        <w:ind w:left="1440"/>
      </w:pPr>
      <w:r w:rsidRPr="009138D2">
        <w:t>Suite 20</w:t>
      </w:r>
      <w:r w:rsidR="009968C3" w:rsidRPr="009138D2">
        <w:t>2</w:t>
      </w:r>
    </w:p>
    <w:p w14:paraId="02DE9B20" w14:textId="319CFFDB" w:rsidR="7729D4A5" w:rsidRPr="009138D2" w:rsidRDefault="7729D4A5" w:rsidP="00951DB7">
      <w:pPr>
        <w:ind w:left="1440"/>
      </w:pPr>
      <w:r w:rsidRPr="009138D2">
        <w:t>Vacaville, CA, 95688</w:t>
      </w:r>
    </w:p>
    <w:p w14:paraId="5A0AA1D2" w14:textId="6ADB1478" w:rsidR="32425E4E" w:rsidRPr="009138D2" w:rsidRDefault="32425E4E" w:rsidP="00951DB7">
      <w:pPr>
        <w:ind w:left="1440"/>
      </w:pPr>
    </w:p>
    <w:p w14:paraId="0A5C679F" w14:textId="1D187D3A" w:rsidR="32425E4E" w:rsidRPr="009138D2" w:rsidRDefault="32425E4E" w:rsidP="009138D2"/>
    <w:p w14:paraId="05BD4519" w14:textId="7DE14163" w:rsidR="5A7B2AD9" w:rsidRPr="009138D2" w:rsidRDefault="5A7B2AD9" w:rsidP="009138D2"/>
    <w:p w14:paraId="574D8575" w14:textId="77777777" w:rsidR="0015760F" w:rsidRPr="009138D2" w:rsidRDefault="0015760F" w:rsidP="009138D2"/>
    <w:p w14:paraId="791AF28F" w14:textId="3826D9A4" w:rsidR="00F92A3B" w:rsidRPr="009138D2" w:rsidRDefault="00F92A3B" w:rsidP="009138D2"/>
    <w:p w14:paraId="19D84712" w14:textId="612C6FEE" w:rsidR="00D42528" w:rsidRPr="009138D2" w:rsidRDefault="00D42528" w:rsidP="009138D2">
      <w:r w:rsidRPr="009138D2">
        <w:tab/>
      </w:r>
      <w:r w:rsidRPr="009138D2">
        <w:tab/>
      </w:r>
      <w:r w:rsidRPr="009138D2">
        <w:tab/>
      </w:r>
      <w:r w:rsidRPr="009138D2">
        <w:tab/>
      </w:r>
    </w:p>
    <w:sectPr w:rsidR="00D42528" w:rsidRPr="009138D2" w:rsidSect="00EE1263">
      <w:headerReference w:type="default" r:id="rId12"/>
      <w:foot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399B4" w14:textId="77777777" w:rsidR="00C612F6" w:rsidRDefault="00C612F6">
      <w:r>
        <w:separator/>
      </w:r>
    </w:p>
  </w:endnote>
  <w:endnote w:type="continuationSeparator" w:id="0">
    <w:p w14:paraId="7EB23E4B" w14:textId="77777777" w:rsidR="00C612F6" w:rsidRDefault="00C612F6">
      <w:r>
        <w:continuationSeparator/>
      </w:r>
    </w:p>
  </w:endnote>
  <w:endnote w:type="continuationNotice" w:id="1">
    <w:p w14:paraId="5F626825" w14:textId="77777777" w:rsidR="00C612F6" w:rsidRDefault="00C61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23144" w14:textId="05A0A0C2" w:rsidR="00EE1263" w:rsidRPr="00BB2A10" w:rsidRDefault="00AA6626" w:rsidP="00EE1263">
    <w:pPr>
      <w:tabs>
        <w:tab w:val="center" w:pos="4680"/>
        <w:tab w:val="right" w:pos="9360"/>
      </w:tabs>
      <w:spacing w:line="276" w:lineRule="auto"/>
      <w:rPr>
        <w:rFonts w:eastAsia="Calibri"/>
      </w:rPr>
    </w:pPr>
    <w:r w:rsidRPr="00BB2A10">
      <w:rPr>
        <w:rFonts w:eastAsia="Calibri"/>
      </w:rPr>
      <w:t>810 Vaca Valley Parkway, Suite 202</w:t>
    </w:r>
    <w:r w:rsidR="00EE1263" w:rsidRPr="00EE1263">
      <w:rPr>
        <w:rFonts w:eastAsia="Calibri"/>
      </w:rPr>
      <w:t xml:space="preserve"> </w:t>
    </w:r>
    <w:r w:rsidR="00EE1263">
      <w:rPr>
        <w:rFonts w:eastAsia="Calibri"/>
      </w:rPr>
      <w:t xml:space="preserve">                         </w:t>
    </w:r>
    <w:r w:rsidR="00886C74">
      <w:rPr>
        <w:rFonts w:eastAsia="Calibri"/>
      </w:rPr>
      <w:t xml:space="preserve">                                   </w:t>
    </w:r>
    <w:r w:rsidR="00EE1263">
      <w:rPr>
        <w:rFonts w:eastAsia="Calibri"/>
      </w:rPr>
      <w:t xml:space="preserve"> </w:t>
    </w:r>
    <w:r w:rsidR="00886C74">
      <w:rPr>
        <w:rFonts w:eastAsia="Calibri"/>
      </w:rPr>
      <w:t xml:space="preserve"> </w:t>
    </w:r>
    <w:r w:rsidR="00EE1263">
      <w:rPr>
        <w:rFonts w:eastAsia="Calibri"/>
      </w:rPr>
      <w:t xml:space="preserve">  </w:t>
    </w:r>
    <w:r w:rsidR="00EE1263" w:rsidRPr="00BB2A10">
      <w:rPr>
        <w:rFonts w:eastAsia="Calibri"/>
      </w:rPr>
      <w:t>Phone: (707) 455-1113</w:t>
    </w:r>
  </w:p>
  <w:p w14:paraId="26737BC2" w14:textId="76FAA620" w:rsidR="00AA6626" w:rsidRPr="00BB2A10" w:rsidRDefault="00AA6626" w:rsidP="00AA6626">
    <w:pPr>
      <w:tabs>
        <w:tab w:val="center" w:pos="4680"/>
        <w:tab w:val="right" w:pos="9360"/>
      </w:tabs>
      <w:spacing w:line="276" w:lineRule="auto"/>
      <w:rPr>
        <w:rFonts w:eastAsia="Calibri"/>
      </w:rPr>
    </w:pPr>
    <w:r w:rsidRPr="00BB2A10">
      <w:rPr>
        <w:rFonts w:eastAsia="Calibri"/>
      </w:rPr>
      <w:t>Vacaville, CA 95688</w:t>
    </w:r>
    <w:r w:rsidR="00EE1263" w:rsidRPr="00EE1263">
      <w:rPr>
        <w:rFonts w:eastAsia="Calibri"/>
      </w:rPr>
      <w:t xml:space="preserve"> </w:t>
    </w:r>
    <w:r w:rsidR="00EE1263">
      <w:rPr>
        <w:rFonts w:eastAsia="Calibri"/>
      </w:rPr>
      <w:t xml:space="preserve">                                        </w:t>
    </w:r>
    <w:r w:rsidR="00886C74">
      <w:rPr>
        <w:rFonts w:eastAsia="Calibri"/>
      </w:rPr>
      <w:t xml:space="preserve">                                                 </w:t>
    </w:r>
    <w:r w:rsidR="00EE1263" w:rsidRPr="00BB2A10">
      <w:rPr>
        <w:rFonts w:eastAsia="Calibri"/>
      </w:rPr>
      <w:t>Fax: (707) 451-6099</w:t>
    </w:r>
  </w:p>
  <w:p w14:paraId="4F0C6758" w14:textId="12FA325D" w:rsidR="00AA6626" w:rsidRPr="00BB2A10" w:rsidRDefault="00886C74" w:rsidP="00AA6626">
    <w:pPr>
      <w:tabs>
        <w:tab w:val="center" w:pos="4680"/>
        <w:tab w:val="right" w:pos="9360"/>
      </w:tabs>
      <w:spacing w:line="276" w:lineRule="auto"/>
      <w:rPr>
        <w:rFonts w:eastAsia="Calibri"/>
      </w:rPr>
    </w:pPr>
    <w:r>
      <w:rPr>
        <w:rFonts w:eastAsia="Calibri"/>
      </w:rPr>
      <w:t xml:space="preserve">                                                                                                                            </w:t>
    </w:r>
    <w:r w:rsidR="00AA6626" w:rsidRPr="00BB2A10">
      <w:rPr>
        <w:rFonts w:eastAsia="Calibri"/>
      </w:rPr>
      <w:t>Solanocash4grass@scwa2.com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0B141" w14:textId="77777777" w:rsidR="00C612F6" w:rsidRDefault="00C612F6">
      <w:r>
        <w:separator/>
      </w:r>
    </w:p>
  </w:footnote>
  <w:footnote w:type="continuationSeparator" w:id="0">
    <w:p w14:paraId="4AA5B5DA" w14:textId="77777777" w:rsidR="00C612F6" w:rsidRDefault="00C612F6">
      <w:r>
        <w:continuationSeparator/>
      </w:r>
    </w:p>
  </w:footnote>
  <w:footnote w:type="continuationNotice" w:id="1">
    <w:p w14:paraId="3B64C9AE" w14:textId="77777777" w:rsidR="00C612F6" w:rsidRDefault="00C61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611F1" w14:textId="48CDCC60" w:rsidR="00F80871" w:rsidRDefault="00F80871" w:rsidP="00F80871">
    <w:pPr>
      <w:pStyle w:val="Header"/>
      <w:jc w:val="center"/>
    </w:pPr>
    <w:r>
      <w:rPr>
        <w:noProof/>
      </w:rPr>
      <w:drawing>
        <wp:inline distT="0" distB="0" distL="0" distR="0" wp14:anchorId="0A6407AD" wp14:editId="3A872422">
          <wp:extent cx="1318301" cy="1222898"/>
          <wp:effectExtent l="0" t="0" r="0" b="0"/>
          <wp:docPr id="1" name="Picture 1" descr="Solano Water Logo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301" cy="122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6C6A8" w14:textId="77777777" w:rsidR="00F80871" w:rsidRDefault="00F80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D65A5"/>
    <w:multiLevelType w:val="hybridMultilevel"/>
    <w:tmpl w:val="FFFFFFFF"/>
    <w:lvl w:ilvl="0" w:tplc="FD6EFA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A6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C6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06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A7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28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46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0C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CF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1F0D3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F4483B"/>
    <w:multiLevelType w:val="multilevel"/>
    <w:tmpl w:val="B5982B1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6987E38"/>
    <w:multiLevelType w:val="multilevel"/>
    <w:tmpl w:val="B33EF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72A59B8"/>
    <w:multiLevelType w:val="hybridMultilevel"/>
    <w:tmpl w:val="3BA44E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0FC39"/>
    <w:multiLevelType w:val="hybridMultilevel"/>
    <w:tmpl w:val="FFFFFFFF"/>
    <w:lvl w:ilvl="0" w:tplc="E12CF5B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2A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4C4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81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42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08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02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87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20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2649"/>
    <w:multiLevelType w:val="hybridMultilevel"/>
    <w:tmpl w:val="03BC9C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17E6C"/>
    <w:multiLevelType w:val="hybridMultilevel"/>
    <w:tmpl w:val="97E0E7C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B49729E"/>
    <w:multiLevelType w:val="hybridMultilevel"/>
    <w:tmpl w:val="3B0C86A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F4B60"/>
    <w:multiLevelType w:val="hybridMultilevel"/>
    <w:tmpl w:val="E4EE3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2EB3"/>
    <w:multiLevelType w:val="hybridMultilevel"/>
    <w:tmpl w:val="160E8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863F4"/>
    <w:multiLevelType w:val="hybridMultilevel"/>
    <w:tmpl w:val="B5A86C3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A0B7537"/>
    <w:multiLevelType w:val="hybridMultilevel"/>
    <w:tmpl w:val="AD5E7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7A1C19"/>
    <w:multiLevelType w:val="multilevel"/>
    <w:tmpl w:val="B5A86C3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4A3C152B"/>
    <w:multiLevelType w:val="hybridMultilevel"/>
    <w:tmpl w:val="936C2054"/>
    <w:lvl w:ilvl="0" w:tplc="61D22F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037888"/>
    <w:multiLevelType w:val="hybridMultilevel"/>
    <w:tmpl w:val="0C5C81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3691"/>
    <w:multiLevelType w:val="multilevel"/>
    <w:tmpl w:val="CA4C6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28D330F"/>
    <w:multiLevelType w:val="hybridMultilevel"/>
    <w:tmpl w:val="FFFFFFFF"/>
    <w:lvl w:ilvl="0" w:tplc="E2B2696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C6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20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2B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26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0E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9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6F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EF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06496"/>
    <w:multiLevelType w:val="hybridMultilevel"/>
    <w:tmpl w:val="166A3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B54207"/>
    <w:multiLevelType w:val="hybridMultilevel"/>
    <w:tmpl w:val="CA4C6406"/>
    <w:lvl w:ilvl="0" w:tplc="61D22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8225DCD"/>
    <w:multiLevelType w:val="hybridMultilevel"/>
    <w:tmpl w:val="F1F61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0D01"/>
    <w:multiLevelType w:val="hybridMultilevel"/>
    <w:tmpl w:val="BD7E413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3A00A0A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415CB5"/>
    <w:multiLevelType w:val="multilevel"/>
    <w:tmpl w:val="10A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EF75B2"/>
    <w:multiLevelType w:val="hybridMultilevel"/>
    <w:tmpl w:val="F42CC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A66F5"/>
    <w:multiLevelType w:val="hybridMultilevel"/>
    <w:tmpl w:val="0DAAB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915E1"/>
    <w:multiLevelType w:val="hybridMultilevel"/>
    <w:tmpl w:val="FFFFFFFF"/>
    <w:lvl w:ilvl="0" w:tplc="524826C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E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2B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80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4A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6E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6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64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A7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B16C4"/>
    <w:multiLevelType w:val="hybridMultilevel"/>
    <w:tmpl w:val="437EC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E15FD"/>
    <w:multiLevelType w:val="hybridMultilevel"/>
    <w:tmpl w:val="A0A8F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6845">
    <w:abstractNumId w:val="6"/>
  </w:num>
  <w:num w:numId="2" w16cid:durableId="1078215212">
    <w:abstractNumId w:val="0"/>
  </w:num>
  <w:num w:numId="3" w16cid:durableId="857505119">
    <w:abstractNumId w:val="26"/>
  </w:num>
  <w:num w:numId="4" w16cid:durableId="2042586598">
    <w:abstractNumId w:val="18"/>
  </w:num>
  <w:num w:numId="5" w16cid:durableId="476191761">
    <w:abstractNumId w:val="13"/>
  </w:num>
  <w:num w:numId="6" w16cid:durableId="118230885">
    <w:abstractNumId w:val="23"/>
  </w:num>
  <w:num w:numId="7" w16cid:durableId="580522945">
    <w:abstractNumId w:val="12"/>
  </w:num>
  <w:num w:numId="8" w16cid:durableId="400715144">
    <w:abstractNumId w:val="14"/>
  </w:num>
  <w:num w:numId="9" w16cid:durableId="1721636111">
    <w:abstractNumId w:val="8"/>
  </w:num>
  <w:num w:numId="10" w16cid:durableId="2082827667">
    <w:abstractNumId w:val="3"/>
  </w:num>
  <w:num w:numId="11" w16cid:durableId="203299693">
    <w:abstractNumId w:val="20"/>
  </w:num>
  <w:num w:numId="12" w16cid:durableId="161627098">
    <w:abstractNumId w:val="4"/>
  </w:num>
  <w:num w:numId="13" w16cid:durableId="129052459">
    <w:abstractNumId w:val="11"/>
  </w:num>
  <w:num w:numId="14" w16cid:durableId="1750035875">
    <w:abstractNumId w:val="17"/>
  </w:num>
  <w:num w:numId="15" w16cid:durableId="1263688058">
    <w:abstractNumId w:val="2"/>
  </w:num>
  <w:num w:numId="16" w16cid:durableId="162355321">
    <w:abstractNumId w:val="1"/>
  </w:num>
  <w:num w:numId="17" w16cid:durableId="1227495544">
    <w:abstractNumId w:val="15"/>
  </w:num>
  <w:num w:numId="18" w16cid:durableId="469982469">
    <w:abstractNumId w:val="21"/>
  </w:num>
  <w:num w:numId="19" w16cid:durableId="1585146471">
    <w:abstractNumId w:val="9"/>
  </w:num>
  <w:num w:numId="20" w16cid:durableId="1844078112">
    <w:abstractNumId w:val="5"/>
  </w:num>
  <w:num w:numId="21" w16cid:durableId="71634219">
    <w:abstractNumId w:val="22"/>
  </w:num>
  <w:num w:numId="22" w16cid:durableId="1592667237">
    <w:abstractNumId w:val="19"/>
  </w:num>
  <w:num w:numId="23" w16cid:durableId="1447655028">
    <w:abstractNumId w:val="16"/>
  </w:num>
  <w:num w:numId="24" w16cid:durableId="767164692">
    <w:abstractNumId w:val="7"/>
  </w:num>
  <w:num w:numId="25" w16cid:durableId="1982341248">
    <w:abstractNumId w:val="27"/>
  </w:num>
  <w:num w:numId="26" w16cid:durableId="211427665">
    <w:abstractNumId w:val="24"/>
  </w:num>
  <w:num w:numId="27" w16cid:durableId="1175998221">
    <w:abstractNumId w:val="25"/>
  </w:num>
  <w:num w:numId="28" w16cid:durableId="825898580">
    <w:abstractNumId w:val="28"/>
  </w:num>
  <w:num w:numId="29" w16cid:durableId="1126580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2E"/>
    <w:rsid w:val="00000267"/>
    <w:rsid w:val="00000E76"/>
    <w:rsid w:val="0001064D"/>
    <w:rsid w:val="000165C9"/>
    <w:rsid w:val="00017041"/>
    <w:rsid w:val="0001763C"/>
    <w:rsid w:val="0002547E"/>
    <w:rsid w:val="00047FA4"/>
    <w:rsid w:val="0005016C"/>
    <w:rsid w:val="00052EF0"/>
    <w:rsid w:val="00062F71"/>
    <w:rsid w:val="000727E1"/>
    <w:rsid w:val="00073157"/>
    <w:rsid w:val="000753AD"/>
    <w:rsid w:val="000769A0"/>
    <w:rsid w:val="00097121"/>
    <w:rsid w:val="000B596F"/>
    <w:rsid w:val="000C4E3A"/>
    <w:rsid w:val="000C7519"/>
    <w:rsid w:val="000E4FFC"/>
    <w:rsid w:val="00103E01"/>
    <w:rsid w:val="00104394"/>
    <w:rsid w:val="00104E02"/>
    <w:rsid w:val="0011599D"/>
    <w:rsid w:val="00116702"/>
    <w:rsid w:val="0012524D"/>
    <w:rsid w:val="0013547F"/>
    <w:rsid w:val="00143D14"/>
    <w:rsid w:val="0015760F"/>
    <w:rsid w:val="0016186D"/>
    <w:rsid w:val="00173AF3"/>
    <w:rsid w:val="00175BC6"/>
    <w:rsid w:val="001842A7"/>
    <w:rsid w:val="001A57F5"/>
    <w:rsid w:val="001B07CA"/>
    <w:rsid w:val="001B32DF"/>
    <w:rsid w:val="001B3F6C"/>
    <w:rsid w:val="001B4A61"/>
    <w:rsid w:val="001B6638"/>
    <w:rsid w:val="001C3703"/>
    <w:rsid w:val="001C5071"/>
    <w:rsid w:val="001D73B8"/>
    <w:rsid w:val="001E1E7C"/>
    <w:rsid w:val="001E391F"/>
    <w:rsid w:val="001F115B"/>
    <w:rsid w:val="001F48A2"/>
    <w:rsid w:val="001F4BB1"/>
    <w:rsid w:val="00203599"/>
    <w:rsid w:val="002063CC"/>
    <w:rsid w:val="00212C6B"/>
    <w:rsid w:val="002200C8"/>
    <w:rsid w:val="00223A8B"/>
    <w:rsid w:val="00234BC1"/>
    <w:rsid w:val="00237612"/>
    <w:rsid w:val="00242DDE"/>
    <w:rsid w:val="00262F41"/>
    <w:rsid w:val="002766FF"/>
    <w:rsid w:val="00284CBE"/>
    <w:rsid w:val="00291B12"/>
    <w:rsid w:val="00291D2B"/>
    <w:rsid w:val="00296B04"/>
    <w:rsid w:val="002A6ECF"/>
    <w:rsid w:val="002B32D9"/>
    <w:rsid w:val="002B4508"/>
    <w:rsid w:val="002C2A82"/>
    <w:rsid w:val="002E41DF"/>
    <w:rsid w:val="002E7BC7"/>
    <w:rsid w:val="002F6D05"/>
    <w:rsid w:val="002F762A"/>
    <w:rsid w:val="00300A64"/>
    <w:rsid w:val="00310178"/>
    <w:rsid w:val="00316871"/>
    <w:rsid w:val="003235ED"/>
    <w:rsid w:val="0032487E"/>
    <w:rsid w:val="00330FD0"/>
    <w:rsid w:val="0033180F"/>
    <w:rsid w:val="003378F1"/>
    <w:rsid w:val="00342F54"/>
    <w:rsid w:val="003430F3"/>
    <w:rsid w:val="00343FD1"/>
    <w:rsid w:val="003551E8"/>
    <w:rsid w:val="00360D6D"/>
    <w:rsid w:val="003626B8"/>
    <w:rsid w:val="00364E9C"/>
    <w:rsid w:val="00367880"/>
    <w:rsid w:val="003742A0"/>
    <w:rsid w:val="00375FE8"/>
    <w:rsid w:val="00377039"/>
    <w:rsid w:val="003A39E8"/>
    <w:rsid w:val="003C2397"/>
    <w:rsid w:val="003C6531"/>
    <w:rsid w:val="003D047A"/>
    <w:rsid w:val="003E0C8F"/>
    <w:rsid w:val="003E58C8"/>
    <w:rsid w:val="00403DD7"/>
    <w:rsid w:val="00405F59"/>
    <w:rsid w:val="004079EF"/>
    <w:rsid w:val="00417727"/>
    <w:rsid w:val="00424EB8"/>
    <w:rsid w:val="004255A6"/>
    <w:rsid w:val="00425DC0"/>
    <w:rsid w:val="00432546"/>
    <w:rsid w:val="004462D7"/>
    <w:rsid w:val="00452BC9"/>
    <w:rsid w:val="004554ED"/>
    <w:rsid w:val="00457189"/>
    <w:rsid w:val="00457FF8"/>
    <w:rsid w:val="004623D1"/>
    <w:rsid w:val="00464C5E"/>
    <w:rsid w:val="0047044F"/>
    <w:rsid w:val="004720D6"/>
    <w:rsid w:val="00483C8F"/>
    <w:rsid w:val="00497F47"/>
    <w:rsid w:val="004A4BB3"/>
    <w:rsid w:val="004A5BD0"/>
    <w:rsid w:val="004B67DF"/>
    <w:rsid w:val="004D07D5"/>
    <w:rsid w:val="004D15F7"/>
    <w:rsid w:val="004D5156"/>
    <w:rsid w:val="004E68B2"/>
    <w:rsid w:val="004F007B"/>
    <w:rsid w:val="0050390B"/>
    <w:rsid w:val="005106BB"/>
    <w:rsid w:val="005302C9"/>
    <w:rsid w:val="00540CCD"/>
    <w:rsid w:val="00540E63"/>
    <w:rsid w:val="00541B1C"/>
    <w:rsid w:val="0054421D"/>
    <w:rsid w:val="00547E25"/>
    <w:rsid w:val="005504A6"/>
    <w:rsid w:val="00561245"/>
    <w:rsid w:val="00567A05"/>
    <w:rsid w:val="00573E4E"/>
    <w:rsid w:val="00594A15"/>
    <w:rsid w:val="005A2999"/>
    <w:rsid w:val="005B0117"/>
    <w:rsid w:val="005B3D85"/>
    <w:rsid w:val="005B63FC"/>
    <w:rsid w:val="005C04BF"/>
    <w:rsid w:val="005C0A08"/>
    <w:rsid w:val="005D1E8A"/>
    <w:rsid w:val="005D5D3E"/>
    <w:rsid w:val="005E3269"/>
    <w:rsid w:val="005E5F6C"/>
    <w:rsid w:val="005F21E4"/>
    <w:rsid w:val="005F3B33"/>
    <w:rsid w:val="00600599"/>
    <w:rsid w:val="00611BAF"/>
    <w:rsid w:val="00613855"/>
    <w:rsid w:val="00614B3A"/>
    <w:rsid w:val="00636CE0"/>
    <w:rsid w:val="00636D68"/>
    <w:rsid w:val="00653998"/>
    <w:rsid w:val="006610A9"/>
    <w:rsid w:val="00662FE7"/>
    <w:rsid w:val="006631B9"/>
    <w:rsid w:val="006633B8"/>
    <w:rsid w:val="006664D1"/>
    <w:rsid w:val="00666B3D"/>
    <w:rsid w:val="00670321"/>
    <w:rsid w:val="0067540F"/>
    <w:rsid w:val="006812BE"/>
    <w:rsid w:val="00693B7E"/>
    <w:rsid w:val="006A6291"/>
    <w:rsid w:val="006A6853"/>
    <w:rsid w:val="006A71A2"/>
    <w:rsid w:val="006B297D"/>
    <w:rsid w:val="006B481C"/>
    <w:rsid w:val="006C1397"/>
    <w:rsid w:val="006C223D"/>
    <w:rsid w:val="006C48BA"/>
    <w:rsid w:val="006C5C96"/>
    <w:rsid w:val="006D00BA"/>
    <w:rsid w:val="006E11E9"/>
    <w:rsid w:val="006F372D"/>
    <w:rsid w:val="006F5DBB"/>
    <w:rsid w:val="007005BB"/>
    <w:rsid w:val="0070580A"/>
    <w:rsid w:val="00711FAF"/>
    <w:rsid w:val="00712D9A"/>
    <w:rsid w:val="00714353"/>
    <w:rsid w:val="00726327"/>
    <w:rsid w:val="00726E4C"/>
    <w:rsid w:val="0073166D"/>
    <w:rsid w:val="00752357"/>
    <w:rsid w:val="007523B9"/>
    <w:rsid w:val="007579BD"/>
    <w:rsid w:val="007723B7"/>
    <w:rsid w:val="007730E2"/>
    <w:rsid w:val="0077562E"/>
    <w:rsid w:val="0077660B"/>
    <w:rsid w:val="00784D5E"/>
    <w:rsid w:val="0078668E"/>
    <w:rsid w:val="00787444"/>
    <w:rsid w:val="007920A9"/>
    <w:rsid w:val="0079333B"/>
    <w:rsid w:val="00796C1E"/>
    <w:rsid w:val="007A3A7A"/>
    <w:rsid w:val="007A6E74"/>
    <w:rsid w:val="007B6DD4"/>
    <w:rsid w:val="007C6256"/>
    <w:rsid w:val="007C7DEF"/>
    <w:rsid w:val="007E0B82"/>
    <w:rsid w:val="007F11E7"/>
    <w:rsid w:val="007F4441"/>
    <w:rsid w:val="007F6BE9"/>
    <w:rsid w:val="008045CB"/>
    <w:rsid w:val="00805CA4"/>
    <w:rsid w:val="00815333"/>
    <w:rsid w:val="00816D75"/>
    <w:rsid w:val="00817157"/>
    <w:rsid w:val="00820605"/>
    <w:rsid w:val="008226B3"/>
    <w:rsid w:val="00825AAF"/>
    <w:rsid w:val="0082758D"/>
    <w:rsid w:val="00832E23"/>
    <w:rsid w:val="00837D96"/>
    <w:rsid w:val="0084573E"/>
    <w:rsid w:val="00851C10"/>
    <w:rsid w:val="0085385F"/>
    <w:rsid w:val="00857C44"/>
    <w:rsid w:val="00863381"/>
    <w:rsid w:val="0087093D"/>
    <w:rsid w:val="00886790"/>
    <w:rsid w:val="00886C74"/>
    <w:rsid w:val="00891EFC"/>
    <w:rsid w:val="00892F56"/>
    <w:rsid w:val="008B14DD"/>
    <w:rsid w:val="008B1794"/>
    <w:rsid w:val="008D4EFF"/>
    <w:rsid w:val="008D6075"/>
    <w:rsid w:val="008E33D6"/>
    <w:rsid w:val="008E4EE0"/>
    <w:rsid w:val="008F1638"/>
    <w:rsid w:val="008F5B6D"/>
    <w:rsid w:val="008F7B29"/>
    <w:rsid w:val="00900EF4"/>
    <w:rsid w:val="009138D2"/>
    <w:rsid w:val="00917966"/>
    <w:rsid w:val="00923C89"/>
    <w:rsid w:val="00926C42"/>
    <w:rsid w:val="00926E6C"/>
    <w:rsid w:val="009312CD"/>
    <w:rsid w:val="009333EC"/>
    <w:rsid w:val="009345CD"/>
    <w:rsid w:val="00936E06"/>
    <w:rsid w:val="00943371"/>
    <w:rsid w:val="00945B25"/>
    <w:rsid w:val="00947D05"/>
    <w:rsid w:val="00950AC2"/>
    <w:rsid w:val="00951DB7"/>
    <w:rsid w:val="00982CB4"/>
    <w:rsid w:val="00986E04"/>
    <w:rsid w:val="009968C3"/>
    <w:rsid w:val="009B429A"/>
    <w:rsid w:val="009C1873"/>
    <w:rsid w:val="009C709F"/>
    <w:rsid w:val="009D2465"/>
    <w:rsid w:val="009D6990"/>
    <w:rsid w:val="009E2FD2"/>
    <w:rsid w:val="009E4456"/>
    <w:rsid w:val="009F18C2"/>
    <w:rsid w:val="009F31DF"/>
    <w:rsid w:val="009F491A"/>
    <w:rsid w:val="00A0307A"/>
    <w:rsid w:val="00A13213"/>
    <w:rsid w:val="00A30B81"/>
    <w:rsid w:val="00A30D60"/>
    <w:rsid w:val="00A314AD"/>
    <w:rsid w:val="00A327DD"/>
    <w:rsid w:val="00A42F9C"/>
    <w:rsid w:val="00A52310"/>
    <w:rsid w:val="00A54E0A"/>
    <w:rsid w:val="00A70D21"/>
    <w:rsid w:val="00A77EB1"/>
    <w:rsid w:val="00A84560"/>
    <w:rsid w:val="00A86367"/>
    <w:rsid w:val="00AA6626"/>
    <w:rsid w:val="00AA6CC0"/>
    <w:rsid w:val="00AB23C7"/>
    <w:rsid w:val="00AB66BB"/>
    <w:rsid w:val="00AD14B7"/>
    <w:rsid w:val="00AD3C31"/>
    <w:rsid w:val="00AD73A7"/>
    <w:rsid w:val="00AE0526"/>
    <w:rsid w:val="00AF436F"/>
    <w:rsid w:val="00AF44A4"/>
    <w:rsid w:val="00B0131E"/>
    <w:rsid w:val="00B07F93"/>
    <w:rsid w:val="00B2105D"/>
    <w:rsid w:val="00B21B8F"/>
    <w:rsid w:val="00B22B75"/>
    <w:rsid w:val="00B25BFA"/>
    <w:rsid w:val="00B25C9A"/>
    <w:rsid w:val="00B261EB"/>
    <w:rsid w:val="00B37420"/>
    <w:rsid w:val="00B43B91"/>
    <w:rsid w:val="00B4508D"/>
    <w:rsid w:val="00B51CA6"/>
    <w:rsid w:val="00B5420E"/>
    <w:rsid w:val="00B603D3"/>
    <w:rsid w:val="00B6277F"/>
    <w:rsid w:val="00B645AA"/>
    <w:rsid w:val="00B82AD3"/>
    <w:rsid w:val="00B851A4"/>
    <w:rsid w:val="00B92CEB"/>
    <w:rsid w:val="00BA2941"/>
    <w:rsid w:val="00BA37D1"/>
    <w:rsid w:val="00BC33FD"/>
    <w:rsid w:val="00BC5488"/>
    <w:rsid w:val="00BC7CE9"/>
    <w:rsid w:val="00BD14AC"/>
    <w:rsid w:val="00BE0629"/>
    <w:rsid w:val="00BE5A06"/>
    <w:rsid w:val="00BE5E7C"/>
    <w:rsid w:val="00BF5178"/>
    <w:rsid w:val="00BF5CC4"/>
    <w:rsid w:val="00BF7F7C"/>
    <w:rsid w:val="00C027E3"/>
    <w:rsid w:val="00C03722"/>
    <w:rsid w:val="00C03F69"/>
    <w:rsid w:val="00C04B4A"/>
    <w:rsid w:val="00C06FD8"/>
    <w:rsid w:val="00C10AEA"/>
    <w:rsid w:val="00C10C34"/>
    <w:rsid w:val="00C11494"/>
    <w:rsid w:val="00C244BE"/>
    <w:rsid w:val="00C41071"/>
    <w:rsid w:val="00C439C0"/>
    <w:rsid w:val="00C47207"/>
    <w:rsid w:val="00C612F6"/>
    <w:rsid w:val="00C66C0A"/>
    <w:rsid w:val="00C6742F"/>
    <w:rsid w:val="00C67934"/>
    <w:rsid w:val="00C70737"/>
    <w:rsid w:val="00C804E1"/>
    <w:rsid w:val="00C83993"/>
    <w:rsid w:val="00C90DAF"/>
    <w:rsid w:val="00C91D44"/>
    <w:rsid w:val="00C928ED"/>
    <w:rsid w:val="00C92C84"/>
    <w:rsid w:val="00C939B3"/>
    <w:rsid w:val="00CA0824"/>
    <w:rsid w:val="00CC0A7A"/>
    <w:rsid w:val="00CC3B8B"/>
    <w:rsid w:val="00CD1261"/>
    <w:rsid w:val="00CD51D1"/>
    <w:rsid w:val="00CE086E"/>
    <w:rsid w:val="00CE1D58"/>
    <w:rsid w:val="00CF15FC"/>
    <w:rsid w:val="00CF53A4"/>
    <w:rsid w:val="00D03BA6"/>
    <w:rsid w:val="00D05663"/>
    <w:rsid w:val="00D152AD"/>
    <w:rsid w:val="00D24231"/>
    <w:rsid w:val="00D25FFE"/>
    <w:rsid w:val="00D359E6"/>
    <w:rsid w:val="00D3777F"/>
    <w:rsid w:val="00D42528"/>
    <w:rsid w:val="00D506CB"/>
    <w:rsid w:val="00D62705"/>
    <w:rsid w:val="00D66136"/>
    <w:rsid w:val="00D72B1D"/>
    <w:rsid w:val="00D74DF7"/>
    <w:rsid w:val="00D76CDD"/>
    <w:rsid w:val="00D8408C"/>
    <w:rsid w:val="00D92235"/>
    <w:rsid w:val="00D938E7"/>
    <w:rsid w:val="00D93F78"/>
    <w:rsid w:val="00D96E00"/>
    <w:rsid w:val="00D9786A"/>
    <w:rsid w:val="00DA0618"/>
    <w:rsid w:val="00DA5260"/>
    <w:rsid w:val="00DA62B4"/>
    <w:rsid w:val="00DA7482"/>
    <w:rsid w:val="00DD09E6"/>
    <w:rsid w:val="00DE16F8"/>
    <w:rsid w:val="00DE55BE"/>
    <w:rsid w:val="00E00637"/>
    <w:rsid w:val="00E05014"/>
    <w:rsid w:val="00E157CE"/>
    <w:rsid w:val="00E15AA8"/>
    <w:rsid w:val="00E17F86"/>
    <w:rsid w:val="00E30471"/>
    <w:rsid w:val="00E35BD1"/>
    <w:rsid w:val="00E417F0"/>
    <w:rsid w:val="00E50841"/>
    <w:rsid w:val="00E51C78"/>
    <w:rsid w:val="00E91400"/>
    <w:rsid w:val="00EA05C3"/>
    <w:rsid w:val="00EA2666"/>
    <w:rsid w:val="00EB167F"/>
    <w:rsid w:val="00EB2FCD"/>
    <w:rsid w:val="00EB78C0"/>
    <w:rsid w:val="00EC45A9"/>
    <w:rsid w:val="00ED2A92"/>
    <w:rsid w:val="00ED3AFF"/>
    <w:rsid w:val="00ED7BB8"/>
    <w:rsid w:val="00EE1263"/>
    <w:rsid w:val="00EF426D"/>
    <w:rsid w:val="00F0684F"/>
    <w:rsid w:val="00F10148"/>
    <w:rsid w:val="00F11F78"/>
    <w:rsid w:val="00F12A93"/>
    <w:rsid w:val="00F20513"/>
    <w:rsid w:val="00F325AE"/>
    <w:rsid w:val="00F34259"/>
    <w:rsid w:val="00F3426F"/>
    <w:rsid w:val="00F35E35"/>
    <w:rsid w:val="00F370AA"/>
    <w:rsid w:val="00F43183"/>
    <w:rsid w:val="00F4423D"/>
    <w:rsid w:val="00F4574B"/>
    <w:rsid w:val="00F45DF2"/>
    <w:rsid w:val="00F60887"/>
    <w:rsid w:val="00F8010F"/>
    <w:rsid w:val="00F80871"/>
    <w:rsid w:val="00F813F4"/>
    <w:rsid w:val="00F8618F"/>
    <w:rsid w:val="00F92840"/>
    <w:rsid w:val="00F92A3B"/>
    <w:rsid w:val="00F94F27"/>
    <w:rsid w:val="00FA64D0"/>
    <w:rsid w:val="00FB3DEF"/>
    <w:rsid w:val="00FB5652"/>
    <w:rsid w:val="00FB679C"/>
    <w:rsid w:val="00FB7BD7"/>
    <w:rsid w:val="00FC16D6"/>
    <w:rsid w:val="00FC1930"/>
    <w:rsid w:val="00FD284B"/>
    <w:rsid w:val="00FD62AD"/>
    <w:rsid w:val="00FF0847"/>
    <w:rsid w:val="00FF136E"/>
    <w:rsid w:val="00FF3540"/>
    <w:rsid w:val="049E7B94"/>
    <w:rsid w:val="0A560435"/>
    <w:rsid w:val="0B92019E"/>
    <w:rsid w:val="104F1799"/>
    <w:rsid w:val="105A7FC1"/>
    <w:rsid w:val="13ED46F5"/>
    <w:rsid w:val="1E888F07"/>
    <w:rsid w:val="247BB31D"/>
    <w:rsid w:val="299AB3A1"/>
    <w:rsid w:val="2B084D09"/>
    <w:rsid w:val="2F084011"/>
    <w:rsid w:val="31E62FFC"/>
    <w:rsid w:val="32425E4E"/>
    <w:rsid w:val="3789749F"/>
    <w:rsid w:val="40A50991"/>
    <w:rsid w:val="41DC9D94"/>
    <w:rsid w:val="43A2D837"/>
    <w:rsid w:val="441F20A5"/>
    <w:rsid w:val="4622B258"/>
    <w:rsid w:val="48D56397"/>
    <w:rsid w:val="4D0B2B56"/>
    <w:rsid w:val="52976997"/>
    <w:rsid w:val="57AD5270"/>
    <w:rsid w:val="58F1168C"/>
    <w:rsid w:val="5A7B2AD9"/>
    <w:rsid w:val="68F09055"/>
    <w:rsid w:val="6BAE4583"/>
    <w:rsid w:val="7729D4A5"/>
    <w:rsid w:val="788BC690"/>
    <w:rsid w:val="7F8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79EC8"/>
  <w15:docId w15:val="{3B9ED556-3D04-4190-9587-B2F3383B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93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A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3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9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1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533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8153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5333"/>
    <w:rPr>
      <w:b/>
      <w:bCs/>
    </w:rPr>
  </w:style>
  <w:style w:type="paragraph" w:styleId="ListParagraph">
    <w:name w:val="List Paragraph"/>
    <w:basedOn w:val="Normal"/>
    <w:qFormat/>
    <w:rsid w:val="00F4423D"/>
    <w:pPr>
      <w:ind w:left="720"/>
      <w:contextualSpacing/>
    </w:pPr>
  </w:style>
  <w:style w:type="character" w:styleId="FollowedHyperlink">
    <w:name w:val="FollowedHyperlink"/>
    <w:rsid w:val="00DE55BE"/>
    <w:rPr>
      <w:color w:val="800080"/>
      <w:u w:val="single"/>
    </w:rPr>
  </w:style>
  <w:style w:type="character" w:styleId="Mention">
    <w:name w:val="Mention"/>
    <w:basedOn w:val="DefaultParagraphFont"/>
    <w:uiPriority w:val="99"/>
    <w:unhideWhenUsed/>
    <w:rsid w:val="00EB2FCD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locked/>
    <w:rsid w:val="002035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35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F808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31D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33D6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locked/>
    <w:rsid w:val="00663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kforwatersense.epa.gov/Product-Search-Results-IrrigationController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anocash4grass@scwa2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anocash4grass@scwa2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wa2.com/residential-reb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anocash4grass@scwa2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554</Words>
  <Characters>3164</Characters>
  <Application>Microsoft Office Word</Application>
  <DocSecurity>4</DocSecurity>
  <Lines>26</Lines>
  <Paragraphs>7</Paragraphs>
  <ScaleCrop>false</ScaleCrop>
  <Company>SCWA</Company>
  <LinksUpToDate>false</LinksUpToDate>
  <CharactersWithSpaces>3711</CharactersWithSpaces>
  <SharedDoc>false</SharedDoc>
  <HLinks>
    <vt:vector size="30" baseType="variant">
      <vt:variant>
        <vt:i4>3473410</vt:i4>
      </vt:variant>
      <vt:variant>
        <vt:i4>12</vt:i4>
      </vt:variant>
      <vt:variant>
        <vt:i4>0</vt:i4>
      </vt:variant>
      <vt:variant>
        <vt:i4>5</vt:i4>
      </vt:variant>
      <vt:variant>
        <vt:lpwstr>mailto:solanocash4grass@scwa2.com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https://scwa2.com/residential-rebates/</vt:lpwstr>
      </vt:variant>
      <vt:variant>
        <vt:lpwstr/>
      </vt:variant>
      <vt:variant>
        <vt:i4>3473410</vt:i4>
      </vt:variant>
      <vt:variant>
        <vt:i4>6</vt:i4>
      </vt:variant>
      <vt:variant>
        <vt:i4>0</vt:i4>
      </vt:variant>
      <vt:variant>
        <vt:i4>5</vt:i4>
      </vt:variant>
      <vt:variant>
        <vt:lpwstr>mailto:solanocash4grass@scwa2.com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https://lookforwatersense.epa.gov/Product-Search-Results-IrrigationController.html</vt:lpwstr>
      </vt:variant>
      <vt:variant>
        <vt:lpwstr/>
      </vt:variant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mailto:solanocash4grass@scwa2.com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WATER CONSERVATION COMMITTEE MEETING</dc:title>
  <dc:subject/>
  <dc:creator>aflorendo</dc:creator>
  <cp:keywords/>
  <cp:lastModifiedBy>Drew Gantner</cp:lastModifiedBy>
  <cp:revision>70</cp:revision>
  <cp:lastPrinted>2014-12-05T22:18:00Z</cp:lastPrinted>
  <dcterms:created xsi:type="dcterms:W3CDTF">2023-07-06T14:42:00Z</dcterms:created>
  <dcterms:modified xsi:type="dcterms:W3CDTF">2024-06-28T23:07:00Z</dcterms:modified>
</cp:coreProperties>
</file>